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01C6" w14:textId="77777777" w:rsidR="00B35C01" w:rsidRPr="00B35C01" w:rsidRDefault="00B35C01" w:rsidP="00B35C01">
      <w:pPr>
        <w:rPr>
          <w:rFonts w:ascii="Verdana" w:hAnsi="Verdana"/>
          <w:b/>
          <w:bCs/>
          <w:sz w:val="24"/>
          <w:szCs w:val="24"/>
        </w:rPr>
      </w:pPr>
      <w:r w:rsidRPr="00B35C01">
        <w:rPr>
          <w:rFonts w:ascii="Verdana" w:hAnsi="Verdana"/>
          <w:b/>
          <w:bCs/>
          <w:sz w:val="24"/>
          <w:szCs w:val="24"/>
        </w:rPr>
        <w:t>WHAT ARE THE CHANCES?</w:t>
      </w:r>
      <w:r w:rsidRPr="00B35C01">
        <w:rPr>
          <w:rFonts w:ascii="Verdana" w:hAnsi="Verdana"/>
          <w:b/>
          <w:bCs/>
          <w:sz w:val="24"/>
          <w:szCs w:val="24"/>
        </w:rPr>
        <w:t xml:space="preserve"> </w:t>
      </w:r>
    </w:p>
    <w:p w14:paraId="6B2ECF30" w14:textId="6A4630DA" w:rsidR="00B35C01" w:rsidRPr="00B35C01" w:rsidRDefault="00B35C01" w:rsidP="00B35C01">
      <w:pPr>
        <w:rPr>
          <w:rFonts w:ascii="Verdana" w:hAnsi="Verdana"/>
          <w:sz w:val="20"/>
          <w:szCs w:val="20"/>
        </w:rPr>
      </w:pPr>
      <w:r w:rsidRPr="00B35C01">
        <w:rPr>
          <w:rFonts w:ascii="Verdana" w:hAnsi="Verdana"/>
          <w:sz w:val="20"/>
          <w:szCs w:val="20"/>
        </w:rPr>
        <w:t>By Chris Bult</w:t>
      </w:r>
    </w:p>
    <w:p w14:paraId="7DCF5281" w14:textId="77777777" w:rsidR="00B35C01" w:rsidRPr="00B35C01" w:rsidRDefault="00B35C01" w:rsidP="00B35C01">
      <w:pPr>
        <w:rPr>
          <w:rFonts w:ascii="Verdana" w:hAnsi="Verdana"/>
        </w:rPr>
      </w:pPr>
    </w:p>
    <w:p w14:paraId="452BCB7F" w14:textId="45547008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‘Hey Charger’! I’m sure some of us can still remember those TV ads from the 70’s, depicting this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sleek iconic Australian muscle car cruising the streets with adoring kids looking on giving a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Churchillian ‘V’ sign and uttering the words which very quickly entered the Australian lexicon.</w:t>
      </w:r>
    </w:p>
    <w:p w14:paraId="7E49CCE3" w14:textId="7E558260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It would have been around 1974 and I too was cruising the streets of the Eastern Suburbs on what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was to become a motorcycle icon, the Honda CB750. This was the bike that almost single handedly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brought down the British motorcycle industry and saw the likes of Norton, BSA and even Triumph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cease production. But this Honda was also a police bike, with distinctive black and white livery. I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was heading back to Maroubra police station at around 11pm to knock off and looking forward to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heading home. No such luck. There in front of me was a limited production distinctive bright orange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Valiant Charger R/T and this one really grabbed my attention as it was wandering all over the road.</w:t>
      </w:r>
    </w:p>
    <w:p w14:paraId="31B2FE76" w14:textId="41C7CE33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Bugger, looks like another late night coming up. Lights and sirens activated the Charger pulled over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and the driver stumbled out of the car. Seriously pickled, he turned the yellow crystals in the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alcometer a bright green very quickly and following a call on the bike radio, a nearby paddy wagon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came over and after locking up the Charger, transported him back to the police station.</w:t>
      </w:r>
    </w:p>
    <w:p w14:paraId="7301EE2A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Back at the station the driver, (let’s call him Garry) was taken to an interview room for questioning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and to await the Breath Analysis Operator. No computers back then, everything was hard copy, so I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called over a young probationer to do some follow up checks on Garry’s licence and the car rego. In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those days the old RTA (Roads &amp;amp; Traffic Authority) had to man the phones in Rosebery 24/7 to take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such calls from all over the state. Garry was very compliant, accepting his fate and happy to talk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about his Charger, as we also used them for patrol work and I was interested to know if the R/T was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any better than standard police issue. After about ten minutes the probationer appeared at the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door with an anxious look on his face, called me over and the conversation went something like this:</w:t>
      </w:r>
    </w:p>
    <w:p w14:paraId="37BD974D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Pro: “The car’s hot”</w:t>
      </w:r>
    </w:p>
    <w:p w14:paraId="162F8C6A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Me: “You’re f***</w:t>
      </w:r>
      <w:proofErr w:type="spellStart"/>
      <w:r w:rsidRPr="00F27D9D">
        <w:rPr>
          <w:rFonts w:ascii="Verdana" w:hAnsi="Verdana"/>
          <w:sz w:val="20"/>
          <w:szCs w:val="20"/>
        </w:rPr>
        <w:t>ing</w:t>
      </w:r>
      <w:proofErr w:type="spellEnd"/>
      <w:r w:rsidRPr="00F27D9D">
        <w:rPr>
          <w:rFonts w:ascii="Verdana" w:hAnsi="Verdana"/>
          <w:sz w:val="20"/>
          <w:szCs w:val="20"/>
        </w:rPr>
        <w:t xml:space="preserve"> kidding”</w:t>
      </w:r>
    </w:p>
    <w:p w14:paraId="036C33AC" w14:textId="69070E38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Pro: “No, reported stolen from outside a pub about an hour ago”</w:t>
      </w:r>
    </w:p>
    <w:p w14:paraId="6F63F9D8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Me: “He doesn’t look like your average car thief. Besides – they always do a runner. Here are his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keys, pop back up to the car and search it for stolen property, drugs, whatever”</w:t>
      </w:r>
    </w:p>
    <w:p w14:paraId="4A493B3E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Pro: “Sure thing”</w:t>
      </w:r>
    </w:p>
    <w:p w14:paraId="6F24950A" w14:textId="453FA4BD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 xml:space="preserve">Turning back to Garry, a respectable looking, </w:t>
      </w:r>
      <w:r w:rsidR="00AD648F" w:rsidRPr="00F27D9D">
        <w:rPr>
          <w:rFonts w:ascii="Verdana" w:hAnsi="Verdana"/>
          <w:sz w:val="20"/>
          <w:szCs w:val="20"/>
        </w:rPr>
        <w:t>well-dressed</w:t>
      </w:r>
      <w:r w:rsidRPr="00F27D9D">
        <w:rPr>
          <w:rFonts w:ascii="Verdana" w:hAnsi="Verdana"/>
          <w:sz w:val="20"/>
          <w:szCs w:val="20"/>
        </w:rPr>
        <w:t xml:space="preserve"> thirty something I said:</w:t>
      </w:r>
    </w:p>
    <w:p w14:paraId="4530B233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Me: “Garry – what’s your car’s rego number?</w:t>
      </w:r>
      <w:r w:rsidRPr="00F27D9D">
        <w:rPr>
          <w:rFonts w:ascii="Verdana" w:hAnsi="Verdana"/>
          <w:sz w:val="20"/>
          <w:szCs w:val="20"/>
        </w:rPr>
        <w:t>”</w:t>
      </w:r>
    </w:p>
    <w:p w14:paraId="365617F5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Garry: “ABC-123”</w:t>
      </w:r>
    </w:p>
    <w:p w14:paraId="714ECC42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Me: “Well that car you’re driving is XYZ-456”</w:t>
      </w:r>
    </w:p>
    <w:p w14:paraId="58CC37DD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Garry: “No way”</w:t>
      </w:r>
    </w:p>
    <w:p w14:paraId="2C6E63C6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Me: “Yes way and it’s been reported stolen”</w:t>
      </w:r>
    </w:p>
    <w:p w14:paraId="14938199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lastRenderedPageBreak/>
        <w:t>Then began a long and protracted interview, with Garry vehemently protesting his innocence and at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the same time badly failing the breath test, (for the third time as it turned out), blowing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triple the limit. He was adamant the car was his and after producing a different set of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Charger keys, I decided to contact the local police near where the car was stolen and have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them interview the owner who originally reported it.</w:t>
      </w:r>
    </w:p>
    <w:p w14:paraId="060FC85D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It took them about an hour to get back to me. And you can’t make this stuff up:</w:t>
      </w:r>
    </w:p>
    <w:p w14:paraId="64786F66" w14:textId="77777777" w:rsidR="00B35C01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The real owner of Garry’s car (let’s call him Bazza) had been on his way home when he decided to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stop outside a pub and pick up a bottle. Bazza parked his orange Charger in the street right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outside the bottle shop and wandered inside – leaving his keys in the ignition. At exactly the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same time and also after a bottle, Garry entered the bottle shop from inside the pub where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he’d been drinking with mates, having left his orange R/T in the pub carpark. Garry made his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purchase first, looked around with a bleary eye and right there, conveniently parked in the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street, was his orange Charger R/T. I’m sure you can guess the rest. Bazza by this time was</w:t>
      </w:r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preoccupied, buying his booze at the counter as Garry wobbled out front, climbed in ‘</w:t>
      </w:r>
      <w:proofErr w:type="spellStart"/>
      <w:r w:rsidRPr="00F27D9D">
        <w:rPr>
          <w:rFonts w:ascii="Verdana" w:hAnsi="Verdana"/>
          <w:sz w:val="20"/>
          <w:szCs w:val="20"/>
        </w:rPr>
        <w:t>his’</w:t>
      </w:r>
      <w:proofErr w:type="spellEnd"/>
      <w:r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car, turned on the ignition and drove off into the night, oblivious to the fact it wasn’t his.</w:t>
      </w:r>
    </w:p>
    <w:p w14:paraId="3CE9E98B" w14:textId="77777777" w:rsidR="00F27D9D" w:rsidRPr="00F27D9D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>The story has a kind of happy ending. I managed to contact Bazza and because his R/T was in in no</w:t>
      </w:r>
      <w:r w:rsidR="00F27D9D"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way damaged, he agreed to take it no further. From my point of view, there was no ‘intent’</w:t>
      </w:r>
      <w:r w:rsidR="00F27D9D"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to steal the car and although technically it was stolen, nothing was to be gained from</w:t>
      </w:r>
      <w:r w:rsidR="00F27D9D"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charging Garry. But he did lose his licence for a few months over the drink/drive charge.</w:t>
      </w:r>
    </w:p>
    <w:p w14:paraId="68200E85" w14:textId="1F7AF1B0" w:rsidR="001C32FE" w:rsidRDefault="00B35C01" w:rsidP="00B35C01">
      <w:pPr>
        <w:rPr>
          <w:rFonts w:ascii="Verdana" w:hAnsi="Verdana"/>
          <w:sz w:val="20"/>
          <w:szCs w:val="20"/>
        </w:rPr>
      </w:pPr>
      <w:r w:rsidRPr="00F27D9D">
        <w:rPr>
          <w:rFonts w:ascii="Verdana" w:hAnsi="Verdana"/>
          <w:sz w:val="20"/>
          <w:szCs w:val="20"/>
        </w:rPr>
        <w:t xml:space="preserve">As an aside, I fondly remember those police Chargers with their thumping 4 litre, </w:t>
      </w:r>
      <w:r w:rsidR="00AD648F" w:rsidRPr="00F27D9D">
        <w:rPr>
          <w:rFonts w:ascii="Verdana" w:hAnsi="Verdana"/>
          <w:sz w:val="20"/>
          <w:szCs w:val="20"/>
        </w:rPr>
        <w:t>6-cylinder</w:t>
      </w:r>
      <w:r w:rsidRPr="00F27D9D">
        <w:rPr>
          <w:rFonts w:ascii="Verdana" w:hAnsi="Verdana"/>
          <w:sz w:val="20"/>
          <w:szCs w:val="20"/>
        </w:rPr>
        <w:t xml:space="preserve"> motor, 3</w:t>
      </w:r>
      <w:r w:rsidR="00F27D9D"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 xml:space="preserve">speed manual gearbox and a </w:t>
      </w:r>
      <w:r w:rsidR="00AD648F" w:rsidRPr="00F27D9D">
        <w:rPr>
          <w:rFonts w:ascii="Verdana" w:hAnsi="Verdana"/>
          <w:sz w:val="20"/>
          <w:szCs w:val="20"/>
        </w:rPr>
        <w:t>gearshift</w:t>
      </w:r>
      <w:r w:rsidRPr="00F27D9D">
        <w:rPr>
          <w:rFonts w:ascii="Verdana" w:hAnsi="Verdana"/>
          <w:sz w:val="20"/>
          <w:szCs w:val="20"/>
        </w:rPr>
        <w:t xml:space="preserve"> with a very distinctive Cobra head knob. Sadly, they</w:t>
      </w:r>
      <w:r w:rsidR="00F27D9D"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 xml:space="preserve">were white and liveried up, not an R/T or bright orange (official </w:t>
      </w:r>
      <w:r w:rsidR="00AD648F" w:rsidRPr="00F27D9D">
        <w:rPr>
          <w:rFonts w:ascii="Verdana" w:hAnsi="Verdana"/>
          <w:sz w:val="20"/>
          <w:szCs w:val="20"/>
        </w:rPr>
        <w:t>colour:</w:t>
      </w:r>
      <w:r w:rsidRPr="00F27D9D">
        <w:rPr>
          <w:rFonts w:ascii="Verdana" w:hAnsi="Verdana"/>
          <w:sz w:val="20"/>
          <w:szCs w:val="20"/>
        </w:rPr>
        <w:t xml:space="preserve"> ‘Vitamin C’.) As I</w:t>
      </w:r>
      <w:r w:rsidR="00F27D9D"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recall, they had plenty of grunt in a straight line, but weren’t too fond of corners, with</w:t>
      </w:r>
      <w:r w:rsidR="00F27D9D"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marginal braking, not helped by rear drum brakes. A club member, who shall remain</w:t>
      </w:r>
      <w:r w:rsidR="00F27D9D"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nameless, but let’s call him Brian, maintains the R/T E49, was actually faster to 100 kph than</w:t>
      </w:r>
      <w:r w:rsidR="00F27D9D"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the more fabled</w:t>
      </w:r>
      <w:r w:rsidR="00F27D9D" w:rsidRPr="00F27D9D">
        <w:rPr>
          <w:rFonts w:ascii="Verdana" w:hAnsi="Verdana"/>
          <w:sz w:val="20"/>
          <w:szCs w:val="20"/>
        </w:rPr>
        <w:t xml:space="preserve"> F</w:t>
      </w:r>
      <w:r w:rsidRPr="00F27D9D">
        <w:rPr>
          <w:rFonts w:ascii="Verdana" w:hAnsi="Verdana"/>
          <w:sz w:val="20"/>
          <w:szCs w:val="20"/>
        </w:rPr>
        <w:t>alcon GTHO Phase 111 and Mr Google confirms this to be true. So quick</w:t>
      </w:r>
      <w:r w:rsidR="00F27D9D" w:rsidRPr="00F27D9D">
        <w:rPr>
          <w:rFonts w:ascii="Verdana" w:hAnsi="Verdana"/>
          <w:sz w:val="20"/>
          <w:szCs w:val="20"/>
        </w:rPr>
        <w:t xml:space="preserve"> </w:t>
      </w:r>
      <w:r w:rsidRPr="00F27D9D">
        <w:rPr>
          <w:rFonts w:ascii="Verdana" w:hAnsi="Verdana"/>
          <w:sz w:val="20"/>
          <w:szCs w:val="20"/>
        </w:rPr>
        <w:t>indeed they were and ‘Hey Charger’ - they looked pretty damned good doing it!</w:t>
      </w:r>
    </w:p>
    <w:p w14:paraId="6C5222C7" w14:textId="1A891553" w:rsidR="00BF6AAB" w:rsidRDefault="001A4936" w:rsidP="00B35C01">
      <w:pPr>
        <w:rPr>
          <w:rFonts w:ascii="Verdana" w:hAnsi="Verdana"/>
          <w:sz w:val="20"/>
          <w:szCs w:val="20"/>
        </w:rPr>
      </w:pPr>
      <w:r w:rsidRPr="001A4936">
        <w:rPr>
          <w:rFonts w:ascii="Verdana" w:hAnsi="Verdana"/>
          <w:sz w:val="20"/>
          <w:szCs w:val="20"/>
        </w:rPr>
        <w:drawing>
          <wp:inline distT="0" distB="0" distL="0" distR="0" wp14:anchorId="1803D604" wp14:editId="76D9FFA9">
            <wp:extent cx="3903763" cy="3069165"/>
            <wp:effectExtent l="0" t="0" r="1905" b="0"/>
            <wp:docPr id="8107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9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9015" cy="308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05A9" w14:textId="3D69B12D" w:rsidR="00BF6AAB" w:rsidRDefault="00E1470E" w:rsidP="00B35C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60110609" wp14:editId="1FD9A726">
            <wp:extent cx="4076700" cy="2737638"/>
            <wp:effectExtent l="0" t="0" r="0" b="5715"/>
            <wp:docPr id="367085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046" cy="274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B92F65" w14:textId="655EE741" w:rsidR="00BF6AAB" w:rsidRDefault="00E96604" w:rsidP="00B35C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411668C6" wp14:editId="19CCDD8E">
            <wp:extent cx="4114699" cy="2838242"/>
            <wp:effectExtent l="0" t="0" r="635" b="635"/>
            <wp:docPr id="1955103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706" cy="2847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3CC4E" w14:textId="77777777" w:rsidR="00BF6AAB" w:rsidRDefault="00BF6AAB" w:rsidP="00B35C01">
      <w:pPr>
        <w:rPr>
          <w:rFonts w:ascii="Verdana" w:hAnsi="Verdana"/>
          <w:sz w:val="20"/>
          <w:szCs w:val="20"/>
        </w:rPr>
      </w:pPr>
    </w:p>
    <w:p w14:paraId="7D55AB27" w14:textId="77777777" w:rsidR="00BF6AAB" w:rsidRDefault="00BF6AAB" w:rsidP="00B35C01">
      <w:pPr>
        <w:rPr>
          <w:rFonts w:ascii="Verdana" w:hAnsi="Verdana"/>
          <w:sz w:val="20"/>
          <w:szCs w:val="20"/>
        </w:rPr>
      </w:pPr>
    </w:p>
    <w:p w14:paraId="76892BA8" w14:textId="77777777" w:rsidR="00BF6AAB" w:rsidRDefault="00BF6AAB" w:rsidP="00B35C01">
      <w:pPr>
        <w:rPr>
          <w:rFonts w:ascii="Verdana" w:hAnsi="Verdana"/>
          <w:sz w:val="20"/>
          <w:szCs w:val="20"/>
        </w:rPr>
      </w:pPr>
    </w:p>
    <w:p w14:paraId="0C9B5C6A" w14:textId="77777777" w:rsidR="00BF6AAB" w:rsidRDefault="00BF6AAB" w:rsidP="00B35C01">
      <w:pPr>
        <w:rPr>
          <w:rFonts w:ascii="Verdana" w:hAnsi="Verdana"/>
          <w:sz w:val="20"/>
          <w:szCs w:val="20"/>
        </w:rPr>
      </w:pPr>
    </w:p>
    <w:p w14:paraId="6FF30E35" w14:textId="77777777" w:rsidR="00BF6AAB" w:rsidRDefault="00BF6AAB" w:rsidP="00B35C01">
      <w:pPr>
        <w:rPr>
          <w:rFonts w:ascii="Verdana" w:hAnsi="Verdana"/>
          <w:sz w:val="20"/>
          <w:szCs w:val="20"/>
        </w:rPr>
      </w:pPr>
    </w:p>
    <w:p w14:paraId="54B4DBCF" w14:textId="77777777" w:rsidR="00BF6AAB" w:rsidRPr="00F27D9D" w:rsidRDefault="00BF6AAB" w:rsidP="00B35C01">
      <w:pPr>
        <w:rPr>
          <w:rFonts w:ascii="Verdana" w:hAnsi="Verdana"/>
          <w:sz w:val="20"/>
          <w:szCs w:val="20"/>
        </w:rPr>
      </w:pPr>
    </w:p>
    <w:sectPr w:rsidR="00BF6AAB" w:rsidRPr="00F27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01"/>
    <w:rsid w:val="00113F29"/>
    <w:rsid w:val="001A4936"/>
    <w:rsid w:val="001C32FE"/>
    <w:rsid w:val="002048B8"/>
    <w:rsid w:val="00A57AC0"/>
    <w:rsid w:val="00AD648F"/>
    <w:rsid w:val="00B35C01"/>
    <w:rsid w:val="00BF6AAB"/>
    <w:rsid w:val="00E1470E"/>
    <w:rsid w:val="00E96604"/>
    <w:rsid w:val="00F2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F612"/>
  <w15:chartTrackingRefBased/>
  <w15:docId w15:val="{8938691F-E08F-4758-B75E-907E5B75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Montgomerie</dc:creator>
  <cp:keywords/>
  <dc:description/>
  <cp:lastModifiedBy>Phil Montgomerie</cp:lastModifiedBy>
  <cp:revision>7</cp:revision>
  <dcterms:created xsi:type="dcterms:W3CDTF">2026-02-18T04:40:00Z</dcterms:created>
  <dcterms:modified xsi:type="dcterms:W3CDTF">2026-02-18T04:43:00Z</dcterms:modified>
</cp:coreProperties>
</file>